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E8" w:rsidRPr="00C624CD" w:rsidRDefault="000B7BE8" w:rsidP="002D11A1">
      <w:pPr>
        <w:pStyle w:val="NoSpacing"/>
        <w:jc w:val="center"/>
        <w:rPr>
          <w:rFonts w:ascii="Times New Roman" w:hAnsi="Times New Roman"/>
          <w:bCs/>
          <w:sz w:val="36"/>
          <w:szCs w:val="36"/>
          <w:lang w:val="en-US"/>
        </w:rPr>
      </w:pPr>
      <w:r w:rsidRPr="00C624CD">
        <w:rPr>
          <w:rFonts w:ascii="Times New Roman" w:hAnsi="Times New Roman"/>
          <w:bCs/>
          <w:sz w:val="36"/>
          <w:szCs w:val="36"/>
          <w:lang w:val="en-US"/>
        </w:rPr>
        <w:t>Implementing EU interactive teaching of electromagnetism</w:t>
      </w:r>
    </w:p>
    <w:p w:rsidR="000B7BE8" w:rsidRPr="00FA3AEC" w:rsidRDefault="000B7BE8" w:rsidP="002D11A1">
      <w:pPr>
        <w:pStyle w:val="NoSpacing"/>
        <w:jc w:val="center"/>
        <w:rPr>
          <w:rFonts w:ascii="Times New Roman" w:hAnsi="Times New Roman"/>
          <w:b/>
          <w:sz w:val="28"/>
          <w:szCs w:val="28"/>
          <w:lang w:val="en-US"/>
        </w:rPr>
      </w:pPr>
      <w:r w:rsidRPr="00C624CD">
        <w:rPr>
          <w:rFonts w:ascii="Times New Roman" w:hAnsi="Times New Roman"/>
          <w:bCs/>
          <w:sz w:val="36"/>
          <w:szCs w:val="36"/>
          <w:lang w:val="en-US"/>
        </w:rPr>
        <w:t>at al-Farabi Kazakh National University</w:t>
      </w:r>
    </w:p>
    <w:p w:rsidR="000B7BE8" w:rsidRDefault="000B7BE8" w:rsidP="00FA3AEC">
      <w:pPr>
        <w:pStyle w:val="NoSpacing"/>
        <w:rPr>
          <w:rFonts w:ascii="Times New Roman" w:hAnsi="Times New Roman"/>
          <w:sz w:val="28"/>
          <w:szCs w:val="28"/>
          <w:shd w:val="clear" w:color="auto" w:fill="FFFFFF"/>
          <w:lang w:val="en-US"/>
        </w:rPr>
      </w:pPr>
    </w:p>
    <w:p w:rsidR="000B7BE8" w:rsidRDefault="000B7BE8" w:rsidP="00C624CD">
      <w:pPr>
        <w:pStyle w:val="NoSpacing"/>
        <w:spacing w:line="360" w:lineRule="auto"/>
        <w:jc w:val="center"/>
        <w:rPr>
          <w:rFonts w:ascii="Times New Roman" w:hAnsi="Times New Roman"/>
          <w:sz w:val="24"/>
          <w:szCs w:val="24"/>
          <w:vertAlign w:val="superscript"/>
          <w:lang w:val="en-US"/>
        </w:rPr>
      </w:pPr>
      <w:r w:rsidRPr="00FA3AEC">
        <w:rPr>
          <w:rFonts w:ascii="Times New Roman" w:hAnsi="Times New Roman"/>
          <w:sz w:val="28"/>
          <w:szCs w:val="28"/>
          <w:shd w:val="clear" w:color="auto" w:fill="FFFFFF"/>
          <w:lang w:val="en-US"/>
        </w:rPr>
        <w:t>K</w:t>
      </w:r>
      <w:r>
        <w:rPr>
          <w:rFonts w:ascii="Times New Roman" w:hAnsi="Times New Roman"/>
          <w:sz w:val="28"/>
          <w:szCs w:val="28"/>
          <w:shd w:val="clear" w:color="auto" w:fill="FFFFFF"/>
          <w:lang w:val="en-US"/>
        </w:rPr>
        <w:t xml:space="preserve">unduz </w:t>
      </w:r>
      <w:r w:rsidRPr="00FA3AEC">
        <w:rPr>
          <w:rFonts w:ascii="Times New Roman" w:hAnsi="Times New Roman"/>
          <w:sz w:val="28"/>
          <w:szCs w:val="28"/>
          <w:shd w:val="clear" w:color="auto" w:fill="FFFFFF"/>
          <w:lang w:val="en-US"/>
        </w:rPr>
        <w:t xml:space="preserve">M. </w:t>
      </w:r>
      <w:r w:rsidRPr="00C624CD">
        <w:rPr>
          <w:rFonts w:ascii="(Uzyj czcionki tekstu azjatycki" w:hAnsi="(Uzyj czcionki tekstu azjatycki"/>
          <w:smallCaps/>
          <w:sz w:val="28"/>
          <w:szCs w:val="28"/>
          <w:shd w:val="clear" w:color="auto" w:fill="FFFFFF"/>
          <w:lang w:val="en-US"/>
        </w:rPr>
        <w:t>Turekhanova</w:t>
      </w:r>
      <w:r w:rsidRPr="00FA3AEC">
        <w:rPr>
          <w:rFonts w:ascii="Times New Roman" w:hAnsi="Times New Roman"/>
          <w:sz w:val="28"/>
          <w:szCs w:val="28"/>
          <w:shd w:val="clear" w:color="auto" w:fill="FFFFFF"/>
          <w:lang w:val="en-US"/>
        </w:rPr>
        <w:t xml:space="preserve">, </w:t>
      </w:r>
      <w:r w:rsidRPr="00984039">
        <w:rPr>
          <w:rFonts w:ascii="Times New Roman" w:hAnsi="Times New Roman"/>
          <w:sz w:val="28"/>
          <w:szCs w:val="28"/>
          <w:u w:val="single"/>
          <w:shd w:val="clear" w:color="auto" w:fill="FFFFFF"/>
          <w:lang w:val="en-US"/>
        </w:rPr>
        <w:t>Zh</w:t>
      </w:r>
      <w:r>
        <w:rPr>
          <w:rFonts w:ascii="Times New Roman" w:hAnsi="Times New Roman"/>
          <w:sz w:val="28"/>
          <w:szCs w:val="28"/>
          <w:u w:val="single"/>
          <w:shd w:val="clear" w:color="auto" w:fill="FFFFFF"/>
          <w:lang w:val="en-US"/>
        </w:rPr>
        <w:t xml:space="preserve">ulduzay </w:t>
      </w:r>
      <w:r w:rsidRPr="00984039">
        <w:rPr>
          <w:rFonts w:ascii="Times New Roman" w:hAnsi="Times New Roman"/>
          <w:sz w:val="28"/>
          <w:szCs w:val="28"/>
          <w:u w:val="single"/>
          <w:shd w:val="clear" w:color="auto" w:fill="FFFFFF"/>
          <w:lang w:val="en-US"/>
        </w:rPr>
        <w:t>E.</w:t>
      </w:r>
      <w:r>
        <w:rPr>
          <w:rFonts w:ascii="Times New Roman" w:hAnsi="Times New Roman"/>
          <w:sz w:val="28"/>
          <w:szCs w:val="28"/>
          <w:u w:val="single"/>
          <w:shd w:val="clear" w:color="auto" w:fill="FFFFFF"/>
          <w:lang w:val="en-US"/>
        </w:rPr>
        <w:t xml:space="preserve"> </w:t>
      </w:r>
      <w:r w:rsidRPr="00C624CD">
        <w:rPr>
          <w:rFonts w:ascii="(Uzyj czcionki tekstu azjatycki" w:hAnsi="(Uzyj czcionki tekstu azjatycki"/>
          <w:smallCaps/>
          <w:sz w:val="28"/>
          <w:szCs w:val="28"/>
          <w:u w:val="single"/>
          <w:shd w:val="clear" w:color="auto" w:fill="FFFFFF"/>
          <w:lang w:val="en-US"/>
        </w:rPr>
        <w:t>Akimkhanova</w:t>
      </w:r>
      <w:r>
        <w:rPr>
          <w:rStyle w:val="FootnoteReference"/>
          <w:rFonts w:ascii="Times New Roman" w:hAnsi="Times New Roman"/>
          <w:sz w:val="28"/>
          <w:szCs w:val="28"/>
          <w:u w:val="single"/>
          <w:shd w:val="clear" w:color="auto" w:fill="FFFFFF"/>
          <w:lang w:val="en-US"/>
        </w:rPr>
        <w:footnoteReference w:id="1"/>
      </w:r>
    </w:p>
    <w:p w:rsidR="000B7BE8" w:rsidRPr="00C624CD" w:rsidRDefault="000B7BE8" w:rsidP="00C624CD">
      <w:pPr>
        <w:pStyle w:val="NoSpacing"/>
        <w:spacing w:line="360" w:lineRule="auto"/>
        <w:ind w:left="567"/>
        <w:jc w:val="center"/>
        <w:rPr>
          <w:rFonts w:ascii="Times New Roman" w:hAnsi="Times New Roman"/>
          <w:i/>
          <w:iCs/>
          <w:lang w:val="en-US"/>
        </w:rPr>
      </w:pPr>
      <w:r w:rsidRPr="00C624CD">
        <w:rPr>
          <w:rFonts w:ascii="Times New Roman" w:hAnsi="Times New Roman"/>
          <w:i/>
          <w:iCs/>
          <w:lang w:val="en-US"/>
        </w:rPr>
        <w:t>Al-Farabi Kazakh National University, IETP, 71 al-Farabi Av., Almaty 050040, Kazakhstan</w:t>
      </w:r>
    </w:p>
    <w:p w:rsidR="000B7BE8" w:rsidRDefault="000B7BE8" w:rsidP="00C624CD">
      <w:pPr>
        <w:pStyle w:val="NoSpacing"/>
        <w:spacing w:line="360" w:lineRule="auto"/>
        <w:ind w:left="567"/>
        <w:jc w:val="center"/>
        <w:rPr>
          <w:rFonts w:ascii="Times New Roman" w:hAnsi="Times New Roman"/>
          <w:sz w:val="24"/>
          <w:szCs w:val="24"/>
          <w:lang w:val="en-US"/>
        </w:rPr>
      </w:pPr>
      <w:r w:rsidRPr="00FA3AEC">
        <w:rPr>
          <w:rFonts w:ascii="Times New Roman" w:hAnsi="Times New Roman"/>
          <w:sz w:val="28"/>
          <w:szCs w:val="28"/>
          <w:lang w:val="en-US"/>
        </w:rPr>
        <w:t>G</w:t>
      </w:r>
      <w:r>
        <w:rPr>
          <w:rFonts w:ascii="Times New Roman" w:hAnsi="Times New Roman"/>
          <w:sz w:val="28"/>
          <w:szCs w:val="28"/>
          <w:lang w:val="en-US"/>
        </w:rPr>
        <w:t xml:space="preserve">rzegorz </w:t>
      </w:r>
      <w:r w:rsidRPr="00FA3AEC">
        <w:rPr>
          <w:rFonts w:ascii="Times New Roman" w:hAnsi="Times New Roman"/>
          <w:sz w:val="28"/>
          <w:szCs w:val="28"/>
          <w:lang w:val="en-US"/>
        </w:rPr>
        <w:t>P.</w:t>
      </w:r>
      <w:r>
        <w:rPr>
          <w:rFonts w:ascii="Times New Roman" w:hAnsi="Times New Roman"/>
          <w:sz w:val="28"/>
          <w:szCs w:val="28"/>
          <w:lang w:val="en-US"/>
        </w:rPr>
        <w:t xml:space="preserve"> </w:t>
      </w:r>
      <w:r w:rsidRPr="00C624CD">
        <w:rPr>
          <w:rFonts w:ascii="(Uzyj czcionki tekstu azjatycki" w:hAnsi="(Uzyj czcionki tekstu azjatycki"/>
          <w:smallCaps/>
          <w:sz w:val="28"/>
          <w:szCs w:val="28"/>
          <w:lang w:val="en-US"/>
        </w:rPr>
        <w:t>Karwasz</w:t>
      </w:r>
    </w:p>
    <w:p w:rsidR="000B7BE8" w:rsidRDefault="000B7BE8" w:rsidP="00C624CD">
      <w:pPr>
        <w:spacing w:after="0" w:line="360" w:lineRule="auto"/>
        <w:ind w:left="567"/>
        <w:jc w:val="center"/>
        <w:rPr>
          <w:rFonts w:ascii="Times New Roman" w:hAnsi="Times New Roman"/>
          <w:sz w:val="24"/>
          <w:szCs w:val="24"/>
          <w:lang w:val="kk-KZ"/>
        </w:rPr>
      </w:pPr>
      <w:r w:rsidRPr="00C624CD">
        <w:rPr>
          <w:rFonts w:ascii="Times New Roman" w:hAnsi="Times New Roman"/>
          <w:i/>
          <w:iCs/>
          <w:lang w:val="en-US"/>
        </w:rPr>
        <w:t>Nicolaus Copernicus University, Didactics of Physics Division, 87-100 Torun, Poland</w:t>
      </w:r>
    </w:p>
    <w:p w:rsidR="000B7BE8" w:rsidRPr="000B6F9E" w:rsidRDefault="000B7BE8" w:rsidP="00C624CD">
      <w:pPr>
        <w:spacing w:after="0" w:line="360" w:lineRule="auto"/>
        <w:jc w:val="both"/>
        <w:rPr>
          <w:rFonts w:ascii="Times New Roman" w:hAnsi="Times New Roman"/>
          <w:sz w:val="24"/>
          <w:szCs w:val="24"/>
          <w:lang w:val="pl-PL"/>
        </w:rPr>
      </w:pPr>
    </w:p>
    <w:p w:rsidR="000B7BE8" w:rsidRPr="00FA3AEC" w:rsidRDefault="000B7BE8" w:rsidP="00FA3AEC">
      <w:pPr>
        <w:spacing w:after="0" w:line="240" w:lineRule="auto"/>
        <w:ind w:firstLine="567"/>
        <w:jc w:val="both"/>
        <w:rPr>
          <w:rFonts w:ascii="Times New Roman" w:hAnsi="Times New Roman"/>
          <w:b/>
          <w:sz w:val="24"/>
          <w:szCs w:val="24"/>
          <w:lang w:val="en-US"/>
        </w:rPr>
      </w:pPr>
      <w:r w:rsidRPr="00FA3AEC">
        <w:rPr>
          <w:rFonts w:ascii="Times New Roman" w:hAnsi="Times New Roman"/>
          <w:b/>
          <w:sz w:val="24"/>
          <w:szCs w:val="24"/>
          <w:lang w:val="en-US"/>
        </w:rPr>
        <w:t xml:space="preserve">Abstract </w:t>
      </w:r>
    </w:p>
    <w:p w:rsidR="000B7BE8" w:rsidRPr="00740868" w:rsidRDefault="000B7BE8" w:rsidP="00FF6F94">
      <w:pPr>
        <w:pStyle w:val="NoSpacing"/>
        <w:ind w:firstLine="567"/>
        <w:jc w:val="both"/>
        <w:rPr>
          <w:rFonts w:ascii="Times New Roman" w:hAnsi="Times New Roman"/>
          <w:sz w:val="24"/>
          <w:szCs w:val="24"/>
          <w:lang w:val="en-US"/>
        </w:rPr>
      </w:pPr>
      <w:r>
        <w:rPr>
          <w:rFonts w:ascii="Times New Roman" w:hAnsi="Times New Roman"/>
          <w:sz w:val="24"/>
          <w:szCs w:val="24"/>
          <w:lang w:val="en-US"/>
        </w:rPr>
        <w:t>I</w:t>
      </w:r>
      <w:r w:rsidRPr="00740868">
        <w:rPr>
          <w:rFonts w:ascii="Times New Roman" w:hAnsi="Times New Roman"/>
          <w:sz w:val="24"/>
          <w:szCs w:val="24"/>
          <w:lang w:val="en-US"/>
        </w:rPr>
        <w:t>n many research pursuits</w:t>
      </w:r>
      <w:r>
        <w:rPr>
          <w:rFonts w:ascii="Times New Roman" w:hAnsi="Times New Roman"/>
          <w:sz w:val="24"/>
          <w:szCs w:val="24"/>
          <w:lang w:val="en-US"/>
        </w:rPr>
        <w:t xml:space="preserve"> the importance of</w:t>
      </w:r>
      <w:r w:rsidRPr="00740868">
        <w:rPr>
          <w:rFonts w:ascii="Times New Roman" w:hAnsi="Times New Roman"/>
          <w:sz w:val="24"/>
          <w:szCs w:val="24"/>
          <w:lang w:val="en-US"/>
        </w:rPr>
        <w:t xml:space="preserve"> the affective domain in learning is underscored at the expense of the cognitive development</w:t>
      </w:r>
      <w:r>
        <w:rPr>
          <w:rFonts w:ascii="Times New Roman" w:hAnsi="Times New Roman"/>
          <w:sz w:val="24"/>
          <w:szCs w:val="24"/>
          <w:lang w:val="en-US"/>
        </w:rPr>
        <w:t xml:space="preserve">: this regards also </w:t>
      </w:r>
      <w:r w:rsidRPr="00740868">
        <w:rPr>
          <w:rFonts w:ascii="Times New Roman" w:hAnsi="Times New Roman"/>
          <w:sz w:val="24"/>
          <w:szCs w:val="24"/>
          <w:lang w:val="en-US"/>
        </w:rPr>
        <w:t xml:space="preserve">students </w:t>
      </w:r>
      <w:r>
        <w:rPr>
          <w:rFonts w:ascii="Times New Roman" w:hAnsi="Times New Roman"/>
          <w:sz w:val="24"/>
          <w:szCs w:val="24"/>
          <w:lang w:val="en-US"/>
        </w:rPr>
        <w:t xml:space="preserve">in </w:t>
      </w:r>
      <w:r w:rsidRPr="00740868">
        <w:rPr>
          <w:rFonts w:ascii="Times New Roman" w:hAnsi="Times New Roman"/>
          <w:sz w:val="24"/>
          <w:szCs w:val="24"/>
          <w:lang w:val="en-US"/>
        </w:rPr>
        <w:t xml:space="preserve">science, in particular, physics. </w:t>
      </w:r>
      <w:r>
        <w:rPr>
          <w:rFonts w:ascii="Times New Roman" w:hAnsi="Times New Roman"/>
          <w:sz w:val="24"/>
          <w:szCs w:val="24"/>
          <w:lang w:val="en-US"/>
        </w:rPr>
        <w:t xml:space="preserve">Following this </w:t>
      </w:r>
      <w:r w:rsidRPr="00740868">
        <w:rPr>
          <w:rFonts w:ascii="Times New Roman" w:hAnsi="Times New Roman"/>
          <w:sz w:val="24"/>
          <w:szCs w:val="24"/>
          <w:lang w:val="en-US"/>
        </w:rPr>
        <w:t xml:space="preserve">thesis </w:t>
      </w:r>
      <w:r>
        <w:rPr>
          <w:rFonts w:ascii="Times New Roman" w:hAnsi="Times New Roman"/>
          <w:sz w:val="24"/>
          <w:szCs w:val="24"/>
          <w:lang w:val="en-US"/>
        </w:rPr>
        <w:t>we propose</w:t>
      </w:r>
      <w:r w:rsidRPr="00740868">
        <w:rPr>
          <w:rFonts w:ascii="Times New Roman" w:hAnsi="Times New Roman"/>
          <w:sz w:val="24"/>
          <w:szCs w:val="24"/>
          <w:lang w:val="en-US"/>
        </w:rPr>
        <w:t xml:space="preserve"> a structure</w:t>
      </w:r>
      <w:r>
        <w:rPr>
          <w:rFonts w:ascii="Times New Roman" w:hAnsi="Times New Roman"/>
          <w:sz w:val="24"/>
          <w:szCs w:val="24"/>
          <w:lang w:val="en-US"/>
        </w:rPr>
        <w:t xml:space="preserve">d, pedagogically and </w:t>
      </w:r>
      <w:r w:rsidRPr="00740868">
        <w:rPr>
          <w:rFonts w:ascii="Times New Roman" w:hAnsi="Times New Roman"/>
          <w:sz w:val="24"/>
          <w:szCs w:val="24"/>
          <w:lang w:val="en-US"/>
        </w:rPr>
        <w:t>technological</w:t>
      </w:r>
      <w:r>
        <w:rPr>
          <w:rFonts w:ascii="Times New Roman" w:hAnsi="Times New Roman"/>
          <w:sz w:val="24"/>
          <w:szCs w:val="24"/>
          <w:lang w:val="en-US"/>
        </w:rPr>
        <w:t>ly</w:t>
      </w:r>
      <w:r w:rsidRPr="00740868">
        <w:rPr>
          <w:rFonts w:ascii="Times New Roman" w:hAnsi="Times New Roman"/>
          <w:sz w:val="24"/>
          <w:szCs w:val="24"/>
          <w:lang w:val="en-US"/>
        </w:rPr>
        <w:t xml:space="preserve"> integrated </w:t>
      </w:r>
      <w:r>
        <w:rPr>
          <w:rFonts w:ascii="Times New Roman" w:hAnsi="Times New Roman"/>
          <w:sz w:val="24"/>
          <w:szCs w:val="24"/>
          <w:lang w:val="en-US"/>
        </w:rPr>
        <w:t xml:space="preserve">contents and forms of teaching, based on equal basis on internet learning and direct laboratory experience, using rather simple interactive experiments, but forming cognitive paths. The contents are based on </w:t>
      </w:r>
      <w:r w:rsidRPr="00740868">
        <w:rPr>
          <w:rFonts w:ascii="Times New Roman" w:hAnsi="Times New Roman"/>
          <w:sz w:val="24"/>
          <w:szCs w:val="24"/>
          <w:lang w:val="en-US"/>
        </w:rPr>
        <w:t xml:space="preserve">implementing </w:t>
      </w:r>
      <w:r>
        <w:rPr>
          <w:rFonts w:ascii="Times New Roman" w:hAnsi="Times New Roman"/>
          <w:sz w:val="24"/>
          <w:szCs w:val="24"/>
          <w:lang w:val="en-US"/>
        </w:rPr>
        <w:t xml:space="preserve">the EU-developed </w:t>
      </w:r>
      <w:r w:rsidRPr="00740868">
        <w:rPr>
          <w:rFonts w:ascii="Times New Roman" w:hAnsi="Times New Roman"/>
          <w:sz w:val="24"/>
          <w:szCs w:val="24"/>
          <w:lang w:val="en-US"/>
        </w:rPr>
        <w:t>interactive teaching of electromagnetism</w:t>
      </w:r>
      <w:r>
        <w:rPr>
          <w:rFonts w:ascii="Times New Roman" w:hAnsi="Times New Roman"/>
          <w:sz w:val="24"/>
          <w:szCs w:val="24"/>
          <w:lang w:val="en-US"/>
        </w:rPr>
        <w:t xml:space="preserve"> and has been introduced at Kazakh National University: we show how the integrated approach</w:t>
      </w:r>
      <w:r>
        <w:rPr>
          <w:rFonts w:ascii="Times New Roman" w:hAnsi="Times New Roman"/>
          <w:sz w:val="24"/>
          <w:szCs w:val="24"/>
          <w:lang w:val="kk-KZ"/>
        </w:rPr>
        <w:t xml:space="preserve"> </w:t>
      </w:r>
      <w:r>
        <w:rPr>
          <w:rFonts w:ascii="Times New Roman" w:hAnsi="Times New Roman"/>
          <w:sz w:val="24"/>
          <w:szCs w:val="24"/>
          <w:lang w:val="en-US"/>
        </w:rPr>
        <w:t xml:space="preserve">contributes to increasing </w:t>
      </w:r>
      <w:r w:rsidRPr="00740868">
        <w:rPr>
          <w:rFonts w:ascii="Times New Roman" w:hAnsi="Times New Roman"/>
          <w:sz w:val="24"/>
          <w:szCs w:val="24"/>
          <w:lang w:val="en-US"/>
        </w:rPr>
        <w:t xml:space="preserve">the quality of students’ educational level.  </w:t>
      </w:r>
    </w:p>
    <w:p w:rsidR="000B7BE8" w:rsidRDefault="000B7BE8" w:rsidP="006F3193">
      <w:pPr>
        <w:spacing w:after="0" w:line="240" w:lineRule="auto"/>
        <w:ind w:left="-851" w:right="-143" w:firstLine="284"/>
        <w:jc w:val="both"/>
        <w:rPr>
          <w:rFonts w:ascii="Times New Roman" w:hAnsi="Times New Roman"/>
          <w:sz w:val="28"/>
          <w:lang w:val="en-US"/>
        </w:rPr>
      </w:pPr>
      <w:bookmarkStart w:id="0" w:name="_GoBack"/>
      <w:bookmarkEnd w:id="0"/>
    </w:p>
    <w:p w:rsidR="000B7BE8" w:rsidRDefault="000B7BE8" w:rsidP="00C624CD">
      <w:pPr>
        <w:spacing w:after="0" w:line="240" w:lineRule="auto"/>
        <w:ind w:right="-143"/>
        <w:jc w:val="both"/>
        <w:rPr>
          <w:rFonts w:ascii="Times New Roman" w:hAnsi="Times New Roman"/>
          <w:b/>
          <w:sz w:val="24"/>
          <w:szCs w:val="24"/>
          <w:lang w:val="en-US"/>
        </w:rPr>
      </w:pPr>
      <w:r>
        <w:rPr>
          <w:rFonts w:ascii="Times New Roman" w:hAnsi="Times New Roman"/>
          <w:b/>
          <w:sz w:val="24"/>
          <w:szCs w:val="24"/>
          <w:lang w:val="en-US"/>
        </w:rPr>
        <w:t xml:space="preserve">1. </w:t>
      </w:r>
      <w:r w:rsidRPr="00C624CD">
        <w:rPr>
          <w:rFonts w:ascii="Times New Roman" w:hAnsi="Times New Roman"/>
          <w:b/>
          <w:sz w:val="24"/>
          <w:szCs w:val="24"/>
          <w:lang w:val="en-US"/>
        </w:rPr>
        <w:t>Introduction</w:t>
      </w:r>
    </w:p>
    <w:p w:rsidR="000B7BE8" w:rsidRPr="00C624CD" w:rsidRDefault="000B7BE8" w:rsidP="00C624CD">
      <w:pPr>
        <w:spacing w:after="0" w:line="240" w:lineRule="auto"/>
        <w:ind w:right="-143"/>
        <w:jc w:val="both"/>
        <w:rPr>
          <w:rFonts w:ascii="Times New Roman" w:hAnsi="Times New Roman"/>
          <w:b/>
          <w:sz w:val="24"/>
          <w:szCs w:val="24"/>
          <w:lang w:val="en-US"/>
        </w:rPr>
      </w:pPr>
    </w:p>
    <w:p w:rsidR="000B7BE8" w:rsidRPr="00C624CD" w:rsidRDefault="000B7BE8" w:rsidP="007B506F">
      <w:pPr>
        <w:pStyle w:val="NoSpacing"/>
        <w:ind w:firstLine="567"/>
        <w:jc w:val="both"/>
        <w:rPr>
          <w:rFonts w:ascii="Times New Roman" w:hAnsi="Times New Roman"/>
          <w:sz w:val="24"/>
          <w:szCs w:val="24"/>
          <w:lang w:val="en-US"/>
        </w:rPr>
      </w:pPr>
      <w:r w:rsidRPr="00C624CD">
        <w:rPr>
          <w:rFonts w:ascii="Times New Roman" w:hAnsi="Times New Roman"/>
          <w:sz w:val="24"/>
          <w:szCs w:val="24"/>
          <w:lang w:val="en-US"/>
        </w:rPr>
        <w:t xml:space="preserve">Nowadays the current National Policy on Education of Kazakhstan gives great emphasis on technology education as an integral part of national development strategy. The teaching methods are transferring to the new technological media, which help to exchange experiences in developing mental skills and take advantage of direct access to foreign educational resources. </w:t>
      </w:r>
    </w:p>
    <w:p w:rsidR="000B7BE8" w:rsidRPr="00C624CD" w:rsidRDefault="000B7BE8" w:rsidP="007B506F">
      <w:pPr>
        <w:pStyle w:val="NoSpacing"/>
        <w:ind w:firstLine="567"/>
        <w:jc w:val="both"/>
        <w:rPr>
          <w:rFonts w:ascii="Times New Roman" w:hAnsi="Times New Roman"/>
          <w:sz w:val="24"/>
          <w:szCs w:val="24"/>
          <w:lang w:val="en-US"/>
        </w:rPr>
      </w:pPr>
      <w:r w:rsidRPr="00C624CD">
        <w:rPr>
          <w:rFonts w:ascii="Times New Roman" w:hAnsi="Times New Roman"/>
          <w:sz w:val="24"/>
          <w:szCs w:val="24"/>
          <w:lang w:val="en-US"/>
        </w:rPr>
        <w:t xml:space="preserve">For the present study we choose the branch of Physics at the intermediate level of difficulty, namely, the Electricity and Magnetism. </w:t>
      </w:r>
    </w:p>
    <w:p w:rsidR="000B7BE8" w:rsidRPr="00C624CD" w:rsidRDefault="000B7BE8" w:rsidP="00030570">
      <w:pPr>
        <w:spacing w:after="0" w:line="240" w:lineRule="auto"/>
        <w:ind w:right="-143" w:firstLine="567"/>
        <w:jc w:val="both"/>
        <w:rPr>
          <w:rFonts w:ascii="Times New Roman" w:hAnsi="Times New Roman"/>
          <w:sz w:val="24"/>
          <w:szCs w:val="24"/>
          <w:lang w:val="en-US"/>
        </w:rPr>
      </w:pPr>
      <w:r w:rsidRPr="00C624CD">
        <w:rPr>
          <w:rFonts w:ascii="Times New Roman" w:hAnsi="Times New Roman"/>
          <w:sz w:val="24"/>
          <w:szCs w:val="24"/>
          <w:lang w:val="en-US"/>
        </w:rPr>
        <w:t>It is well-known that students of various ages have problems in understanding some basic concepts of electricity and magnetism; they hardly conceptualize phenomena like magnetic fields, electromagnetic induction, bi-directional flow of charge carriers, and so on. These facts has been verified repeatedly by conceptual tests like CSEM (Conceptual Survey on Electricity and Magnetism, Maloney et. al., 2001), BEMA (Brief Electricity and Magnetism Assessment), DIRECT (Determining and Interpreting Resistive Electric Circuit Concepts Test) and others, see [1] for a comprehensive study.</w:t>
      </w:r>
    </w:p>
    <w:p w:rsidR="000B7BE8" w:rsidRPr="00C624CD" w:rsidRDefault="000B7BE8" w:rsidP="00030570">
      <w:pPr>
        <w:spacing w:after="0" w:line="240" w:lineRule="auto"/>
        <w:ind w:right="-143" w:firstLine="567"/>
        <w:jc w:val="both"/>
        <w:rPr>
          <w:rFonts w:ascii="Times New Roman" w:hAnsi="Times New Roman"/>
          <w:b/>
          <w:bCs/>
          <w:sz w:val="24"/>
          <w:szCs w:val="24"/>
          <w:lang w:val="en-US"/>
        </w:rPr>
      </w:pPr>
    </w:p>
    <w:p w:rsidR="000B7BE8" w:rsidRPr="00C624CD" w:rsidRDefault="000B7BE8" w:rsidP="00C624CD">
      <w:pPr>
        <w:spacing w:after="0" w:line="240" w:lineRule="auto"/>
        <w:ind w:right="-143"/>
        <w:jc w:val="both"/>
        <w:rPr>
          <w:rFonts w:ascii="Times New Roman" w:hAnsi="Times New Roman"/>
          <w:b/>
          <w:bCs/>
          <w:sz w:val="24"/>
          <w:szCs w:val="24"/>
          <w:lang w:val="en-US"/>
        </w:rPr>
      </w:pPr>
      <w:r>
        <w:rPr>
          <w:rFonts w:ascii="Times New Roman" w:hAnsi="Times New Roman"/>
          <w:b/>
          <w:bCs/>
          <w:sz w:val="24"/>
          <w:szCs w:val="24"/>
          <w:lang w:val="en-US"/>
        </w:rPr>
        <w:t xml:space="preserve">2. </w:t>
      </w:r>
      <w:r w:rsidRPr="00C624CD">
        <w:rPr>
          <w:rFonts w:ascii="Times New Roman" w:hAnsi="Times New Roman"/>
          <w:b/>
          <w:bCs/>
          <w:sz w:val="24"/>
          <w:szCs w:val="24"/>
          <w:lang w:val="en-US"/>
        </w:rPr>
        <w:t>Contents</w:t>
      </w:r>
    </w:p>
    <w:p w:rsidR="000B7BE8" w:rsidRPr="00C624CD" w:rsidRDefault="000B7BE8" w:rsidP="00C624CD">
      <w:pPr>
        <w:spacing w:after="0" w:line="240" w:lineRule="auto"/>
        <w:ind w:right="-143"/>
        <w:jc w:val="both"/>
        <w:rPr>
          <w:rFonts w:ascii="Times New Roman" w:hAnsi="Times New Roman"/>
          <w:sz w:val="24"/>
          <w:szCs w:val="24"/>
          <w:lang w:val="en-US"/>
        </w:rPr>
      </w:pPr>
      <w:r w:rsidRPr="00C624CD">
        <w:rPr>
          <w:rFonts w:ascii="Times New Roman" w:hAnsi="Times New Roman"/>
          <w:sz w:val="24"/>
          <w:szCs w:val="24"/>
          <w:lang w:val="en-US"/>
        </w:rPr>
        <w:t xml:space="preserve"> </w:t>
      </w:r>
    </w:p>
    <w:p w:rsidR="000B7BE8" w:rsidRPr="00C624CD" w:rsidRDefault="000B7BE8" w:rsidP="00030570">
      <w:pPr>
        <w:spacing w:after="0" w:line="240" w:lineRule="auto"/>
        <w:ind w:right="-143" w:firstLine="567"/>
        <w:jc w:val="both"/>
        <w:rPr>
          <w:rFonts w:ascii="Times New Roman" w:hAnsi="Times New Roman"/>
          <w:sz w:val="24"/>
          <w:szCs w:val="24"/>
          <w:lang w:val="en-US"/>
        </w:rPr>
      </w:pPr>
      <w:r w:rsidRPr="00C624CD">
        <w:rPr>
          <w:rFonts w:ascii="Times New Roman" w:hAnsi="Times New Roman"/>
          <w:sz w:val="24"/>
          <w:szCs w:val="24"/>
          <w:lang w:val="en-US"/>
        </w:rPr>
        <w:t xml:space="preserve">We enriched the traditional, text-book teaching, with elements of on-line material, like experiments with electrostatics [2], electromagnetic induction [3] and other videos. As hand-on experiments we proposed both simple objects from Polish “Physics and Toys” collection [4] as well as discovery paths developed within EU educational projects [3, 5]. The advantage of these simple experiments is that they can be constructed directly by students, with the use of every-day objects, like anti-theft labels mounted in clothes sold in supermarkets, magnetic fridge stickers, pieces of wires and neodymium magnets, and so on, see details in [6].  </w:t>
      </w:r>
    </w:p>
    <w:p w:rsidR="000B7BE8" w:rsidRPr="001C5F4B" w:rsidRDefault="000B7BE8" w:rsidP="00030570">
      <w:pPr>
        <w:spacing w:after="0" w:line="240" w:lineRule="auto"/>
        <w:ind w:right="-143" w:firstLine="567"/>
        <w:jc w:val="both"/>
        <w:rPr>
          <w:rFonts w:ascii="Times New Roman" w:hAnsi="Times New Roman"/>
          <w:sz w:val="28"/>
          <w:szCs w:val="28"/>
          <w:lang w:val="en-US"/>
        </w:rPr>
      </w:pPr>
      <w:r w:rsidRPr="00C624CD">
        <w:rPr>
          <w:rFonts w:ascii="Times New Roman" w:hAnsi="Times New Roman"/>
          <w:sz w:val="24"/>
          <w:szCs w:val="24"/>
          <w:lang w:val="en-US"/>
        </w:rPr>
        <w:t xml:space="preserve">Additional lessons are also conducted using </w:t>
      </w:r>
      <w:r>
        <w:rPr>
          <w:rFonts w:ascii="Times New Roman" w:hAnsi="Times New Roman"/>
          <w:sz w:val="24"/>
          <w:szCs w:val="24"/>
          <w:lang w:val="en-US"/>
        </w:rPr>
        <w:t xml:space="preserve">the </w:t>
      </w:r>
      <w:r w:rsidRPr="00C624CD">
        <w:rPr>
          <w:rFonts w:ascii="Times New Roman" w:hAnsi="Times New Roman"/>
          <w:sz w:val="24"/>
          <w:szCs w:val="24"/>
          <w:lang w:val="en-US"/>
        </w:rPr>
        <w:t>information technology that allow, in the case of conceptual and numerical exercises</w:t>
      </w:r>
      <w:r>
        <w:rPr>
          <w:rFonts w:ascii="Times New Roman" w:hAnsi="Times New Roman"/>
          <w:sz w:val="24"/>
          <w:szCs w:val="24"/>
          <w:lang w:val="en-US"/>
        </w:rPr>
        <w:t>,</w:t>
      </w:r>
      <w:r w:rsidRPr="00C624CD">
        <w:rPr>
          <w:rFonts w:ascii="Times New Roman" w:hAnsi="Times New Roman"/>
          <w:sz w:val="24"/>
          <w:szCs w:val="24"/>
          <w:lang w:val="en-US"/>
        </w:rPr>
        <w:t xml:space="preserve"> the interactive, step-by-step approach, see ref. [7].</w:t>
      </w:r>
      <w:r>
        <w:rPr>
          <w:rFonts w:ascii="Times New Roman" w:hAnsi="Times New Roman"/>
          <w:sz w:val="24"/>
          <w:szCs w:val="24"/>
          <w:lang w:val="en-US"/>
        </w:rPr>
        <w:t xml:space="preserve"> The advantage of this tool (available in Czech, English and Polish) is that students can independently choose proper level and subjects of interest, no particular registration is needed and navigation tools are simple. </w:t>
      </w:r>
      <w:r w:rsidRPr="001C5F4B">
        <w:rPr>
          <w:rFonts w:ascii="Times New Roman" w:hAnsi="Times New Roman"/>
          <w:sz w:val="28"/>
          <w:szCs w:val="28"/>
          <w:lang w:val="en-US"/>
        </w:rPr>
        <w:t xml:space="preserve"> </w:t>
      </w:r>
    </w:p>
    <w:p w:rsidR="000B7BE8" w:rsidRPr="00C624CD" w:rsidRDefault="000B7BE8" w:rsidP="00C624CD">
      <w:pPr>
        <w:spacing w:after="0" w:line="240" w:lineRule="auto"/>
        <w:ind w:right="-143"/>
        <w:jc w:val="both"/>
        <w:rPr>
          <w:rFonts w:ascii="Times New Roman" w:hAnsi="Times New Roman"/>
          <w:b/>
          <w:bCs/>
          <w:sz w:val="24"/>
          <w:szCs w:val="24"/>
          <w:lang w:val="en-US"/>
        </w:rPr>
      </w:pPr>
      <w:r w:rsidRPr="00C624CD">
        <w:rPr>
          <w:rFonts w:ascii="Times New Roman" w:hAnsi="Times New Roman"/>
          <w:b/>
          <w:bCs/>
          <w:sz w:val="24"/>
          <w:szCs w:val="24"/>
          <w:lang w:val="en-US"/>
        </w:rPr>
        <w:t>3. Results</w:t>
      </w:r>
    </w:p>
    <w:p w:rsidR="000B7BE8" w:rsidRPr="00C624CD" w:rsidRDefault="000B7BE8" w:rsidP="00C624CD">
      <w:pPr>
        <w:spacing w:after="0" w:line="240" w:lineRule="auto"/>
        <w:ind w:right="-143"/>
        <w:jc w:val="both"/>
        <w:rPr>
          <w:rFonts w:ascii="Times New Roman" w:hAnsi="Times New Roman"/>
          <w:b/>
          <w:bCs/>
          <w:sz w:val="24"/>
          <w:szCs w:val="24"/>
          <w:lang w:val="en-US"/>
        </w:rPr>
      </w:pPr>
    </w:p>
    <w:p w:rsidR="000B7BE8" w:rsidRPr="00C624CD" w:rsidRDefault="000B7BE8" w:rsidP="003C45FA">
      <w:pPr>
        <w:spacing w:after="0" w:line="240" w:lineRule="auto"/>
        <w:ind w:right="-143" w:firstLine="567"/>
        <w:jc w:val="both"/>
        <w:rPr>
          <w:rFonts w:ascii="Times New Roman" w:hAnsi="Times New Roman"/>
          <w:sz w:val="24"/>
          <w:szCs w:val="24"/>
          <w:lang w:val="en-US"/>
        </w:rPr>
      </w:pPr>
      <w:r w:rsidRPr="00C624CD">
        <w:rPr>
          <w:rFonts w:ascii="Times New Roman" w:hAnsi="Times New Roman"/>
          <w:sz w:val="24"/>
          <w:szCs w:val="24"/>
          <w:lang w:val="en-US"/>
        </w:rPr>
        <w:t xml:space="preserve">The main purpose of the laboratory class is to involve students in conducting experiments, analyze the results and make own conclusions. At each laboratory studies, the students must set goals, such as learning all theories about an experiment, know the rules for working with instruments, do the work and calculate, plot and find the most convenient way to present exactly these experiments again. </w:t>
      </w:r>
    </w:p>
    <w:p w:rsidR="000B7BE8" w:rsidRPr="00C624CD" w:rsidRDefault="000B7BE8" w:rsidP="003C45FA">
      <w:pPr>
        <w:spacing w:after="0" w:line="240" w:lineRule="auto"/>
        <w:ind w:right="-143" w:firstLine="567"/>
        <w:jc w:val="both"/>
        <w:rPr>
          <w:rFonts w:ascii="Times New Roman" w:hAnsi="Times New Roman"/>
          <w:sz w:val="24"/>
          <w:szCs w:val="24"/>
          <w:lang w:val="en-US"/>
        </w:rPr>
      </w:pPr>
      <w:r w:rsidRPr="00C624CD">
        <w:rPr>
          <w:rFonts w:ascii="Times New Roman" w:hAnsi="Times New Roman"/>
          <w:sz w:val="24"/>
          <w:szCs w:val="24"/>
          <w:lang w:val="en-US"/>
        </w:rPr>
        <w:t xml:space="preserve">To maximize laboratory-based practice time in an undergraduate course at the Electricity and Magnetism, the theoretical topics were transferred to a flipped classroom format, via the production of explicative videos. Preliminary results show that videos achieve the objectives being well accepted by the students. The students watch the video after the class having already been given tools and instructions. The creation of the videos enhanced the possibility of maximizing the laboratory-based practice time, enabling the syllabus to adapt to the flagging concepts. It is necessary to the students to reflect the previous and post-lecture tasks at learning of basic principles of experimental work and data analysis techniques also for the practice teamwork. It </w:t>
      </w:r>
      <w:r w:rsidRPr="00C624CD">
        <w:rPr>
          <w:rFonts w:ascii="Times New Roman" w:hAnsi="Times New Roman"/>
          <w:sz w:val="24"/>
          <w:szCs w:val="24"/>
          <w:lang w:val="kk-KZ"/>
        </w:rPr>
        <w:t>contributes</w:t>
      </w:r>
      <w:r w:rsidRPr="00C624CD">
        <w:rPr>
          <w:rFonts w:ascii="Times New Roman" w:hAnsi="Times New Roman"/>
          <w:sz w:val="24"/>
          <w:szCs w:val="24"/>
          <w:lang w:val="en-US"/>
        </w:rPr>
        <w:t xml:space="preserve"> the acquisition of paramount skills such as critical thinking, communication and documentation. </w:t>
      </w:r>
    </w:p>
    <w:p w:rsidR="000B7BE8" w:rsidRDefault="000B7BE8" w:rsidP="003C45FA">
      <w:pPr>
        <w:spacing w:after="0" w:line="240" w:lineRule="auto"/>
        <w:ind w:right="-143" w:firstLine="567"/>
        <w:jc w:val="both"/>
        <w:rPr>
          <w:rFonts w:ascii="Times New Roman" w:hAnsi="Times New Roman"/>
          <w:sz w:val="24"/>
          <w:szCs w:val="24"/>
          <w:lang w:val="en-US"/>
        </w:rPr>
      </w:pPr>
      <w:r w:rsidRPr="00C624CD">
        <w:rPr>
          <w:rFonts w:ascii="Times New Roman" w:hAnsi="Times New Roman"/>
          <w:sz w:val="24"/>
          <w:szCs w:val="24"/>
          <w:lang w:val="en-US"/>
        </w:rPr>
        <w:t>The knowledge has been measured prior to the intervention and two times afterward. In spite of the novelty of this blended approach (and also the very preliminary experience of the teachers) we observed a s</w:t>
      </w:r>
      <w:r>
        <w:rPr>
          <w:rFonts w:ascii="Times New Roman" w:hAnsi="Times New Roman"/>
          <w:sz w:val="24"/>
          <w:szCs w:val="24"/>
          <w:lang w:val="en-US"/>
        </w:rPr>
        <w:t>ubstantial rise of the emotive in</w:t>
      </w:r>
      <w:r w:rsidRPr="00C624CD">
        <w:rPr>
          <w:rFonts w:ascii="Times New Roman" w:hAnsi="Times New Roman"/>
          <w:sz w:val="24"/>
          <w:szCs w:val="24"/>
          <w:lang w:val="en-US"/>
        </w:rPr>
        <w:t xml:space="preserve">volvement of students. They not only follow the written scenarios but also </w:t>
      </w:r>
      <w:r>
        <w:rPr>
          <w:rFonts w:ascii="Times New Roman" w:hAnsi="Times New Roman"/>
          <w:sz w:val="24"/>
          <w:szCs w:val="24"/>
          <w:lang w:val="en-US"/>
        </w:rPr>
        <w:t xml:space="preserve">perform </w:t>
      </w:r>
      <w:r w:rsidRPr="00C624CD">
        <w:rPr>
          <w:rFonts w:ascii="Times New Roman" w:hAnsi="Times New Roman"/>
          <w:sz w:val="24"/>
          <w:szCs w:val="24"/>
          <w:lang w:val="en-US"/>
        </w:rPr>
        <w:t>experiment</w:t>
      </w:r>
      <w:r>
        <w:rPr>
          <w:rFonts w:ascii="Times New Roman" w:hAnsi="Times New Roman"/>
          <w:sz w:val="24"/>
          <w:szCs w:val="24"/>
          <w:lang w:val="en-US"/>
        </w:rPr>
        <w:t>s</w:t>
      </w:r>
      <w:r w:rsidRPr="00C624CD">
        <w:rPr>
          <w:rFonts w:ascii="Times New Roman" w:hAnsi="Times New Roman"/>
          <w:sz w:val="24"/>
          <w:szCs w:val="24"/>
          <w:lang w:val="en-US"/>
        </w:rPr>
        <w:t xml:space="preserve"> freely, inventing new, frequently quite funny exercises. Ex-post evaluation shows </w:t>
      </w:r>
      <w:r>
        <w:rPr>
          <w:rFonts w:ascii="Times New Roman" w:hAnsi="Times New Roman"/>
          <w:sz w:val="24"/>
          <w:szCs w:val="24"/>
          <w:lang w:val="en-US"/>
        </w:rPr>
        <w:t xml:space="preserve">also </w:t>
      </w:r>
      <w:r w:rsidRPr="00C624CD">
        <w:rPr>
          <w:rFonts w:ascii="Times New Roman" w:hAnsi="Times New Roman"/>
          <w:sz w:val="24"/>
          <w:szCs w:val="24"/>
          <w:lang w:val="en-US"/>
        </w:rPr>
        <w:t>an increased, positive attitude to Physics, in general.</w:t>
      </w:r>
    </w:p>
    <w:p w:rsidR="000B7BE8" w:rsidRDefault="000B7BE8" w:rsidP="001B239B">
      <w:pPr>
        <w:spacing w:after="0" w:line="240" w:lineRule="auto"/>
        <w:ind w:right="-143"/>
        <w:jc w:val="both"/>
        <w:rPr>
          <w:rFonts w:ascii="Times New Roman" w:hAnsi="Times New Roman"/>
          <w:sz w:val="24"/>
          <w:szCs w:val="24"/>
          <w:lang w:val="en-US"/>
        </w:rPr>
      </w:pPr>
    </w:p>
    <w:p w:rsidR="000B7BE8" w:rsidRPr="001B239B" w:rsidRDefault="000B7BE8" w:rsidP="001B239B">
      <w:pPr>
        <w:spacing w:after="0" w:line="240" w:lineRule="auto"/>
        <w:ind w:right="-143"/>
        <w:jc w:val="both"/>
        <w:rPr>
          <w:rFonts w:ascii="Times New Roman" w:hAnsi="Times New Roman"/>
          <w:b/>
          <w:bCs/>
          <w:sz w:val="24"/>
          <w:szCs w:val="24"/>
          <w:lang w:val="en-US"/>
        </w:rPr>
      </w:pPr>
      <w:r>
        <w:rPr>
          <w:rFonts w:ascii="Times New Roman" w:hAnsi="Times New Roman"/>
          <w:b/>
          <w:bCs/>
          <w:sz w:val="24"/>
          <w:szCs w:val="24"/>
          <w:lang w:val="en-US"/>
        </w:rPr>
        <w:t>4. Conclusions</w:t>
      </w:r>
    </w:p>
    <w:p w:rsidR="000B7BE8" w:rsidRPr="00C624CD" w:rsidRDefault="000B7BE8" w:rsidP="001B239B">
      <w:pPr>
        <w:spacing w:after="0" w:line="240" w:lineRule="auto"/>
        <w:ind w:right="-143"/>
        <w:jc w:val="both"/>
        <w:rPr>
          <w:rFonts w:ascii="Times New Roman" w:hAnsi="Times New Roman"/>
          <w:sz w:val="24"/>
          <w:szCs w:val="24"/>
          <w:lang w:val="en-US"/>
        </w:rPr>
      </w:pPr>
      <w:r w:rsidRPr="00C624CD">
        <w:rPr>
          <w:rFonts w:ascii="Times New Roman" w:hAnsi="Times New Roman"/>
          <w:sz w:val="24"/>
          <w:szCs w:val="24"/>
          <w:lang w:val="en-US"/>
        </w:rPr>
        <w:t xml:space="preserve"> </w:t>
      </w:r>
    </w:p>
    <w:p w:rsidR="000B7BE8" w:rsidRPr="00C624CD" w:rsidRDefault="000B7BE8" w:rsidP="001C5F4B">
      <w:pPr>
        <w:spacing w:after="0" w:line="240" w:lineRule="auto"/>
        <w:ind w:right="-143" w:firstLine="567"/>
        <w:jc w:val="both"/>
        <w:rPr>
          <w:rFonts w:ascii="Times New Roman" w:hAnsi="Times New Roman"/>
          <w:sz w:val="24"/>
          <w:szCs w:val="24"/>
          <w:lang w:val="en-US"/>
        </w:rPr>
      </w:pPr>
      <w:r w:rsidRPr="00C624CD">
        <w:rPr>
          <w:rFonts w:ascii="Times New Roman" w:hAnsi="Times New Roman"/>
          <w:sz w:val="24"/>
          <w:szCs w:val="24"/>
          <w:lang w:val="en-US"/>
        </w:rPr>
        <w:t>Concluding, the application of interactive teaching methods and simple experiments leads to a substantial increase of the quality of students</w:t>
      </w:r>
      <w:r>
        <w:rPr>
          <w:rFonts w:ascii="Times New Roman" w:hAnsi="Times New Roman"/>
          <w:sz w:val="24"/>
          <w:szCs w:val="24"/>
          <w:lang w:val="en-US"/>
        </w:rPr>
        <w:t xml:space="preserve">’ educational level. The choice of electromagnetism as a starting branch proved to be very fruitful, as various educational resources developed within EU projects are available on-line. A part of these resources has been already translated to Kazakh. Educational tools used and details of </w:t>
      </w:r>
      <w:r w:rsidRPr="00C624CD">
        <w:rPr>
          <w:rFonts w:ascii="Times New Roman" w:hAnsi="Times New Roman"/>
          <w:sz w:val="24"/>
          <w:szCs w:val="24"/>
          <w:lang w:val="en-US"/>
        </w:rPr>
        <w:t xml:space="preserve">results will be presented at the Congress. </w:t>
      </w:r>
    </w:p>
    <w:p w:rsidR="000B7BE8" w:rsidRPr="00C624CD" w:rsidRDefault="000B7BE8" w:rsidP="00542008">
      <w:pPr>
        <w:spacing w:after="0" w:line="240" w:lineRule="auto"/>
        <w:ind w:right="-143" w:firstLine="567"/>
        <w:jc w:val="both"/>
        <w:rPr>
          <w:rFonts w:ascii="Times New Roman" w:hAnsi="Times New Roman"/>
          <w:sz w:val="24"/>
          <w:szCs w:val="24"/>
          <w:lang w:val="en-US"/>
        </w:rPr>
      </w:pPr>
    </w:p>
    <w:p w:rsidR="000B7BE8" w:rsidRDefault="000B7BE8" w:rsidP="00542008">
      <w:pPr>
        <w:spacing w:after="0" w:line="240" w:lineRule="auto"/>
        <w:ind w:right="-143" w:firstLine="567"/>
        <w:jc w:val="both"/>
        <w:rPr>
          <w:rFonts w:ascii="Times New Roman" w:hAnsi="Times New Roman"/>
          <w:b/>
          <w:sz w:val="24"/>
          <w:szCs w:val="24"/>
          <w:lang w:val="en-US"/>
        </w:rPr>
      </w:pPr>
      <w:r w:rsidRPr="00C624CD">
        <w:rPr>
          <w:rFonts w:ascii="Times New Roman" w:hAnsi="Times New Roman"/>
          <w:b/>
          <w:sz w:val="24"/>
          <w:szCs w:val="24"/>
          <w:lang w:val="en-US"/>
        </w:rPr>
        <w:t>References:</w:t>
      </w:r>
    </w:p>
    <w:p w:rsidR="000B7BE8" w:rsidRPr="00C624CD" w:rsidRDefault="000B7BE8" w:rsidP="00542008">
      <w:pPr>
        <w:spacing w:after="0" w:line="240" w:lineRule="auto"/>
        <w:ind w:right="-143" w:firstLine="567"/>
        <w:jc w:val="both"/>
        <w:rPr>
          <w:rFonts w:ascii="Times New Roman" w:hAnsi="Times New Roman"/>
          <w:b/>
          <w:sz w:val="24"/>
          <w:szCs w:val="24"/>
          <w:lang w:val="en-US"/>
        </w:rPr>
      </w:pPr>
    </w:p>
    <w:p w:rsidR="000B7BE8" w:rsidRPr="00C624CD" w:rsidRDefault="000B7BE8" w:rsidP="00F77040">
      <w:pPr>
        <w:pStyle w:val="NoSpacing"/>
        <w:numPr>
          <w:ilvl w:val="0"/>
          <w:numId w:val="5"/>
        </w:numPr>
        <w:tabs>
          <w:tab w:val="left" w:pos="851"/>
        </w:tabs>
        <w:ind w:left="0" w:firstLine="567"/>
        <w:rPr>
          <w:rFonts w:ascii="Times New Roman" w:hAnsi="Times New Roman"/>
          <w:sz w:val="24"/>
          <w:szCs w:val="24"/>
          <w:lang w:val="kk-KZ"/>
        </w:rPr>
      </w:pPr>
      <w:r w:rsidRPr="00C624CD">
        <w:rPr>
          <w:rFonts w:ascii="Times New Roman" w:hAnsi="Times New Roman"/>
          <w:sz w:val="24"/>
          <w:szCs w:val="24"/>
          <w:lang w:val="en-US"/>
        </w:rPr>
        <w:t>V. Koudelkova, L. Dvorak. (2014). High schools students ́ misconceptions in electricity and magnetism and how to diagnose them. ICPE-EPEC 2013 Conference Proceedings. Prague 2014. ISBN 978-80-7378-266-5. p. 898-905.</w:t>
      </w:r>
    </w:p>
    <w:p w:rsidR="000B7BE8" w:rsidRPr="00C624CD" w:rsidRDefault="000B7BE8" w:rsidP="00F77040">
      <w:pPr>
        <w:pStyle w:val="NoSpacing"/>
        <w:numPr>
          <w:ilvl w:val="0"/>
          <w:numId w:val="5"/>
        </w:numPr>
        <w:tabs>
          <w:tab w:val="left" w:pos="851"/>
        </w:tabs>
        <w:ind w:left="0" w:firstLine="567"/>
        <w:rPr>
          <w:rFonts w:ascii="Times New Roman" w:hAnsi="Times New Roman"/>
          <w:sz w:val="24"/>
          <w:szCs w:val="24"/>
          <w:lang w:val="kk-KZ"/>
        </w:rPr>
      </w:pPr>
      <w:r w:rsidRPr="00C624CD">
        <w:rPr>
          <w:rFonts w:ascii="Times New Roman" w:hAnsi="Times New Roman"/>
          <w:sz w:val="24"/>
          <w:szCs w:val="24"/>
          <w:lang w:val="en-US"/>
        </w:rPr>
        <w:t xml:space="preserve">K. Służewski, G. Karwasz (2015). Four experiments in electrostatics (in Polish), ZDF UMK, http://dydaktyka.fizyka.umk.pl/nowa_strona/?q=node/443 </w:t>
      </w:r>
    </w:p>
    <w:p w:rsidR="000B7BE8" w:rsidRPr="00C624CD" w:rsidRDefault="000B7BE8" w:rsidP="00F77040">
      <w:pPr>
        <w:pStyle w:val="NoSpacing"/>
        <w:numPr>
          <w:ilvl w:val="0"/>
          <w:numId w:val="5"/>
        </w:numPr>
        <w:tabs>
          <w:tab w:val="left" w:pos="851"/>
        </w:tabs>
        <w:ind w:left="0" w:firstLine="567"/>
        <w:rPr>
          <w:rFonts w:ascii="Times New Roman" w:hAnsi="Times New Roman"/>
          <w:sz w:val="24"/>
          <w:szCs w:val="24"/>
          <w:lang w:val="kk-KZ"/>
        </w:rPr>
      </w:pPr>
      <w:r w:rsidRPr="00C624CD">
        <w:rPr>
          <w:rFonts w:ascii="Times New Roman" w:hAnsi="Times New Roman"/>
          <w:sz w:val="24"/>
          <w:szCs w:val="24"/>
          <w:lang w:val="pl-PL"/>
        </w:rPr>
        <w:t xml:space="preserve">A. </w:t>
      </w:r>
      <w:r w:rsidRPr="00C624CD">
        <w:rPr>
          <w:rFonts w:ascii="Times New Roman" w:hAnsi="Times New Roman"/>
          <w:sz w:val="24"/>
          <w:szCs w:val="24"/>
        </w:rPr>
        <w:t xml:space="preserve">Karbowski, K. Służewski, G. </w:t>
      </w:r>
      <w:r w:rsidRPr="00C624CD">
        <w:rPr>
          <w:rFonts w:ascii="Times New Roman" w:hAnsi="Times New Roman"/>
          <w:sz w:val="24"/>
          <w:szCs w:val="24"/>
          <w:lang w:val="pl-PL"/>
        </w:rPr>
        <w:t xml:space="preserve">P. </w:t>
      </w:r>
      <w:r w:rsidRPr="00C624CD">
        <w:rPr>
          <w:rFonts w:ascii="Times New Roman" w:hAnsi="Times New Roman"/>
          <w:sz w:val="24"/>
          <w:szCs w:val="24"/>
        </w:rPr>
        <w:t>Karwasz, M. Juszczy</w:t>
      </w:r>
      <w:r w:rsidRPr="00C624CD">
        <w:rPr>
          <w:rFonts w:ascii="Times New Roman" w:hAnsi="Times New Roman"/>
          <w:sz w:val="24"/>
          <w:szCs w:val="24"/>
          <w:lang w:val="pl-PL"/>
        </w:rPr>
        <w:t>ń</w:t>
      </w:r>
      <w:r w:rsidRPr="00C624CD">
        <w:rPr>
          <w:rFonts w:ascii="Times New Roman" w:hAnsi="Times New Roman"/>
          <w:sz w:val="24"/>
          <w:szCs w:val="24"/>
        </w:rPr>
        <w:t>ska, R. Viola, M.</w:t>
      </w:r>
      <w:r w:rsidRPr="00C624CD">
        <w:rPr>
          <w:rFonts w:ascii="Times New Roman" w:hAnsi="Times New Roman"/>
          <w:sz w:val="24"/>
          <w:szCs w:val="24"/>
          <w:lang w:val="pl-PL"/>
        </w:rPr>
        <w:t> </w:t>
      </w:r>
      <w:r w:rsidRPr="00C624CD">
        <w:rPr>
          <w:rFonts w:ascii="Times New Roman" w:hAnsi="Times New Roman"/>
          <w:sz w:val="24"/>
          <w:szCs w:val="24"/>
        </w:rPr>
        <w:t>Gervasio, M. Michelini</w:t>
      </w:r>
      <w:r w:rsidRPr="00C624CD">
        <w:rPr>
          <w:rFonts w:ascii="Times New Roman" w:hAnsi="Times New Roman"/>
          <w:sz w:val="24"/>
          <w:szCs w:val="24"/>
          <w:lang w:val="pl-PL"/>
        </w:rPr>
        <w:t>.</w:t>
      </w:r>
      <w:r w:rsidRPr="00C624CD">
        <w:rPr>
          <w:rFonts w:ascii="Times New Roman" w:hAnsi="Times New Roman"/>
          <w:sz w:val="24"/>
          <w:szCs w:val="24"/>
        </w:rPr>
        <w:t xml:space="preserve"> Discovering Electromagnetic Induction: Interactive Multimedia Path, Int. Work. on Multimedia in Physics Teaching and Learning, 14th Edition , Europhys. Conf. Abstract Booklet, 2009, p. 48</w:t>
      </w:r>
      <w:r w:rsidRPr="00C624CD">
        <w:rPr>
          <w:rFonts w:ascii="Times New Roman" w:hAnsi="Times New Roman"/>
          <w:sz w:val="24"/>
          <w:szCs w:val="24"/>
          <w:lang w:val="en-US"/>
        </w:rPr>
        <w:t>.</w:t>
      </w:r>
    </w:p>
    <w:p w:rsidR="000B7BE8" w:rsidRPr="00C624CD" w:rsidRDefault="000B7BE8" w:rsidP="00F77040">
      <w:pPr>
        <w:pStyle w:val="NoSpacing"/>
        <w:numPr>
          <w:ilvl w:val="0"/>
          <w:numId w:val="5"/>
        </w:numPr>
        <w:tabs>
          <w:tab w:val="left" w:pos="851"/>
        </w:tabs>
        <w:ind w:left="0" w:firstLine="567"/>
        <w:rPr>
          <w:sz w:val="24"/>
          <w:szCs w:val="24"/>
        </w:rPr>
      </w:pPr>
      <w:r w:rsidRPr="00C624CD">
        <w:rPr>
          <w:rFonts w:ascii="Times New Roman" w:hAnsi="Times New Roman"/>
          <w:sz w:val="24"/>
          <w:szCs w:val="24"/>
          <w:lang w:val="pl-PL"/>
        </w:rPr>
        <w:t xml:space="preserve">G. Karwasz et al. (2005) Physics and Toys, CD-Rom, ZDF UMK,  </w:t>
      </w:r>
      <w:hyperlink r:id="rId7" w:history="1">
        <w:r w:rsidRPr="00445735">
          <w:rPr>
            <w:rStyle w:val="Hyperlink"/>
            <w:rFonts w:ascii="Times New Roman" w:hAnsi="Times New Roman"/>
            <w:sz w:val="24"/>
            <w:szCs w:val="24"/>
            <w:lang w:val="pl-PL"/>
          </w:rPr>
          <w:t>http://dydaktyka.fizyka.umk.pl/zabawki1/</w:t>
        </w:r>
      </w:hyperlink>
      <w:r>
        <w:rPr>
          <w:rFonts w:ascii="Times New Roman" w:hAnsi="Times New Roman"/>
          <w:sz w:val="24"/>
          <w:szCs w:val="24"/>
          <w:lang w:val="pl-PL"/>
        </w:rPr>
        <w:t xml:space="preserve"> </w:t>
      </w:r>
    </w:p>
    <w:p w:rsidR="000B7BE8" w:rsidRPr="00C624CD" w:rsidRDefault="000B7BE8" w:rsidP="00F77040">
      <w:pPr>
        <w:pStyle w:val="NoSpacing"/>
        <w:numPr>
          <w:ilvl w:val="0"/>
          <w:numId w:val="5"/>
        </w:numPr>
        <w:tabs>
          <w:tab w:val="left" w:pos="851"/>
        </w:tabs>
        <w:ind w:left="0" w:firstLine="567"/>
        <w:rPr>
          <w:rFonts w:ascii="Times New Roman" w:hAnsi="Times New Roman"/>
          <w:sz w:val="24"/>
          <w:szCs w:val="24"/>
          <w:lang w:val="en-US"/>
        </w:rPr>
      </w:pPr>
      <w:r w:rsidRPr="00C624CD">
        <w:rPr>
          <w:rFonts w:ascii="Times New Roman" w:hAnsi="Times New Roman"/>
          <w:sz w:val="24"/>
          <w:szCs w:val="24"/>
          <w:lang w:val="en-US"/>
        </w:rPr>
        <w:t>G. Karwasz, A. Karbowski, M. Michelini, R. Viola, W. Peeters (2008). MOSEM: Tea</w:t>
      </w:r>
      <w:r>
        <w:rPr>
          <w:rFonts w:ascii="Times New Roman" w:hAnsi="Times New Roman"/>
          <w:sz w:val="24"/>
          <w:szCs w:val="24"/>
          <w:lang w:val="en-US"/>
        </w:rPr>
        <w:t>c</w:t>
      </w:r>
      <w:r w:rsidRPr="00C624CD">
        <w:rPr>
          <w:rFonts w:ascii="Times New Roman" w:hAnsi="Times New Roman"/>
          <w:sz w:val="24"/>
          <w:szCs w:val="24"/>
          <w:lang w:val="en-US"/>
        </w:rPr>
        <w:t>hing minds-on experiments on electromagnetism in secondary schools, GIREP 2008 International Conference, “Physics Curriculum Design, Development and Validation, Book of Abstract, p. 142.</w:t>
      </w:r>
    </w:p>
    <w:p w:rsidR="000B7BE8" w:rsidRPr="00C624CD" w:rsidRDefault="000B7BE8" w:rsidP="00F77040">
      <w:pPr>
        <w:pStyle w:val="NoSpacing"/>
        <w:numPr>
          <w:ilvl w:val="0"/>
          <w:numId w:val="5"/>
        </w:numPr>
        <w:tabs>
          <w:tab w:val="left" w:pos="851"/>
        </w:tabs>
        <w:ind w:left="0" w:firstLine="567"/>
        <w:rPr>
          <w:rFonts w:ascii="Times New Roman" w:hAnsi="Times New Roman"/>
          <w:sz w:val="24"/>
          <w:szCs w:val="24"/>
          <w:lang w:val="en-US"/>
        </w:rPr>
      </w:pPr>
      <w:r w:rsidRPr="00C624CD">
        <w:rPr>
          <w:rFonts w:ascii="Times New Roman" w:hAnsi="Times New Roman"/>
          <w:sz w:val="24"/>
          <w:szCs w:val="24"/>
          <w:lang w:val="en-US"/>
        </w:rPr>
        <w:t xml:space="preserve">G. Karwasz and MOSEM Consortium (2009), Set of experiments on electromagnetism, </w:t>
      </w:r>
      <w:hyperlink r:id="rId8" w:history="1">
        <w:r w:rsidRPr="00C624CD">
          <w:rPr>
            <w:rStyle w:val="Hyperlink"/>
            <w:rFonts w:ascii="Times New Roman" w:hAnsi="Times New Roman"/>
            <w:sz w:val="24"/>
            <w:szCs w:val="24"/>
            <w:lang w:val="en-US"/>
          </w:rPr>
          <w:t>http://dydaktyka.fizyka.umk.pl/nowa_strona/?q=node/679</w:t>
        </w:r>
      </w:hyperlink>
      <w:r w:rsidRPr="00C624CD">
        <w:rPr>
          <w:rFonts w:ascii="Times New Roman" w:hAnsi="Times New Roman"/>
          <w:sz w:val="24"/>
          <w:szCs w:val="24"/>
          <w:lang w:val="en-US"/>
        </w:rPr>
        <w:t xml:space="preserve"> </w:t>
      </w:r>
    </w:p>
    <w:p w:rsidR="000B7BE8" w:rsidRPr="00C624CD" w:rsidRDefault="000B7BE8" w:rsidP="00F77040">
      <w:pPr>
        <w:pStyle w:val="NoSpacing"/>
        <w:numPr>
          <w:ilvl w:val="0"/>
          <w:numId w:val="5"/>
        </w:numPr>
        <w:tabs>
          <w:tab w:val="left" w:pos="851"/>
        </w:tabs>
        <w:ind w:left="0" w:firstLine="567"/>
        <w:rPr>
          <w:rFonts w:ascii="Times New Roman" w:hAnsi="Times New Roman"/>
          <w:sz w:val="24"/>
          <w:szCs w:val="24"/>
          <w:lang w:val="en-US"/>
        </w:rPr>
      </w:pPr>
      <w:r w:rsidRPr="00C624CD">
        <w:rPr>
          <w:rFonts w:ascii="Times New Roman" w:hAnsi="Times New Roman"/>
          <w:sz w:val="24"/>
          <w:szCs w:val="24"/>
          <w:lang w:val="en-US"/>
        </w:rPr>
        <w:t xml:space="preserve"> </w:t>
      </w:r>
      <w:r w:rsidRPr="00C624CD">
        <w:rPr>
          <w:rFonts w:ascii="Times New Roman" w:hAnsi="Times New Roman"/>
          <w:sz w:val="24"/>
          <w:szCs w:val="24"/>
          <w:lang w:val="pl-PL"/>
        </w:rPr>
        <w:t xml:space="preserve">Z. Koupilovà, D. Mandìkovà, et al. (2015) Interactive problems in physics, Univerzita Karlova v Praze, </w:t>
      </w:r>
      <w:hyperlink r:id="rId9" w:history="1">
        <w:r w:rsidRPr="00C624CD">
          <w:rPr>
            <w:rStyle w:val="Hyperlink"/>
            <w:rFonts w:ascii="Times New Roman" w:hAnsi="Times New Roman"/>
            <w:sz w:val="24"/>
            <w:szCs w:val="24"/>
            <w:lang w:val="en-US"/>
          </w:rPr>
          <w:t>www.physicstasks.eu</w:t>
        </w:r>
      </w:hyperlink>
    </w:p>
    <w:sectPr w:rsidR="000B7BE8" w:rsidRPr="00C624CD" w:rsidSect="009D2719">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E8" w:rsidRDefault="000B7BE8" w:rsidP="009D2719">
      <w:pPr>
        <w:spacing w:after="0" w:line="240" w:lineRule="auto"/>
      </w:pPr>
      <w:r>
        <w:separator/>
      </w:r>
    </w:p>
  </w:endnote>
  <w:endnote w:type="continuationSeparator" w:id="0">
    <w:p w:rsidR="000B7BE8" w:rsidRDefault="000B7BE8" w:rsidP="009D2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E8" w:rsidRDefault="000B7BE8" w:rsidP="009D2719">
      <w:pPr>
        <w:spacing w:after="0" w:line="240" w:lineRule="auto"/>
      </w:pPr>
      <w:r>
        <w:separator/>
      </w:r>
    </w:p>
  </w:footnote>
  <w:footnote w:type="continuationSeparator" w:id="0">
    <w:p w:rsidR="000B7BE8" w:rsidRDefault="000B7BE8" w:rsidP="009D2719">
      <w:pPr>
        <w:spacing w:after="0" w:line="240" w:lineRule="auto"/>
      </w:pPr>
      <w:r>
        <w:continuationSeparator/>
      </w:r>
    </w:p>
  </w:footnote>
  <w:footnote w:id="1">
    <w:p w:rsidR="000B7BE8" w:rsidRDefault="000B7BE8" w:rsidP="00C624CD">
      <w:pPr>
        <w:pStyle w:val="NoSpacing"/>
        <w:spacing w:line="360" w:lineRule="auto"/>
        <w:ind w:left="567"/>
      </w:pPr>
      <w:r>
        <w:rPr>
          <w:rStyle w:val="FootnoteReference"/>
        </w:rPr>
        <w:footnoteRef/>
      </w:r>
      <w:r>
        <w:t xml:space="preserve"> </w:t>
      </w:r>
      <w:r w:rsidRPr="00C624CD">
        <w:rPr>
          <w:lang w:val="en-US"/>
        </w:rPr>
        <w:t xml:space="preserve">e-mail: </w:t>
      </w:r>
      <w:hyperlink r:id="rId1" w:history="1">
        <w:r w:rsidRPr="00C624CD">
          <w:rPr>
            <w:rStyle w:val="Hyperlink"/>
            <w:rFonts w:ascii="Times New Roman" w:hAnsi="Times New Roman"/>
            <w:i/>
            <w:iCs/>
            <w:lang w:val="en-US"/>
          </w:rPr>
          <w:t>kunduz@physics.kz</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A6C"/>
    <w:multiLevelType w:val="hybridMultilevel"/>
    <w:tmpl w:val="C7BC2640"/>
    <w:lvl w:ilvl="0" w:tplc="DB4C88D0">
      <w:start w:val="1"/>
      <w:numFmt w:val="decimal"/>
      <w:lvlText w:val="%1."/>
      <w:lvlJc w:val="left"/>
      <w:pPr>
        <w:ind w:left="1287" w:hanging="360"/>
      </w:pPr>
      <w:rPr>
        <w:rFonts w:ascii="Times New Roman" w:hAnsi="Times New Roman" w:cs="Times New Roman" w:hint="default"/>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1655027B"/>
    <w:multiLevelType w:val="multilevel"/>
    <w:tmpl w:val="CFB85C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892148F"/>
    <w:multiLevelType w:val="hybridMultilevel"/>
    <w:tmpl w:val="CFB8751A"/>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8804A63"/>
    <w:multiLevelType w:val="hybridMultilevel"/>
    <w:tmpl w:val="30EA0D2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85C2B96"/>
    <w:multiLevelType w:val="hybridMultilevel"/>
    <w:tmpl w:val="B5F8668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79E1751B"/>
    <w:multiLevelType w:val="hybridMultilevel"/>
    <w:tmpl w:val="912A83F0"/>
    <w:lvl w:ilvl="0" w:tplc="B502B85E">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719"/>
    <w:rsid w:val="00030570"/>
    <w:rsid w:val="000718DE"/>
    <w:rsid w:val="000B6F9E"/>
    <w:rsid w:val="000B7BE8"/>
    <w:rsid w:val="000D6906"/>
    <w:rsid w:val="000E54F0"/>
    <w:rsid w:val="001428BF"/>
    <w:rsid w:val="001B239B"/>
    <w:rsid w:val="001C5F4B"/>
    <w:rsid w:val="001F7DDA"/>
    <w:rsid w:val="00243DFE"/>
    <w:rsid w:val="00274259"/>
    <w:rsid w:val="0029625E"/>
    <w:rsid w:val="002B3833"/>
    <w:rsid w:val="002D11A1"/>
    <w:rsid w:val="00366AE6"/>
    <w:rsid w:val="00381FC7"/>
    <w:rsid w:val="003A228F"/>
    <w:rsid w:val="003C45FA"/>
    <w:rsid w:val="00445735"/>
    <w:rsid w:val="00465D96"/>
    <w:rsid w:val="005039BC"/>
    <w:rsid w:val="00542008"/>
    <w:rsid w:val="005657B8"/>
    <w:rsid w:val="0057273D"/>
    <w:rsid w:val="005A0683"/>
    <w:rsid w:val="005B626C"/>
    <w:rsid w:val="005C0047"/>
    <w:rsid w:val="005C159F"/>
    <w:rsid w:val="005C328F"/>
    <w:rsid w:val="006219BD"/>
    <w:rsid w:val="00665C39"/>
    <w:rsid w:val="006827C1"/>
    <w:rsid w:val="006C24F1"/>
    <w:rsid w:val="006E00FC"/>
    <w:rsid w:val="006F3193"/>
    <w:rsid w:val="00740868"/>
    <w:rsid w:val="00743B85"/>
    <w:rsid w:val="007A21DF"/>
    <w:rsid w:val="007B506F"/>
    <w:rsid w:val="007C1C62"/>
    <w:rsid w:val="007D3EBD"/>
    <w:rsid w:val="007E62DC"/>
    <w:rsid w:val="00837EDB"/>
    <w:rsid w:val="00853C2A"/>
    <w:rsid w:val="008655DA"/>
    <w:rsid w:val="008906EF"/>
    <w:rsid w:val="00895529"/>
    <w:rsid w:val="008A645A"/>
    <w:rsid w:val="008C720D"/>
    <w:rsid w:val="008C7E09"/>
    <w:rsid w:val="008D4772"/>
    <w:rsid w:val="008F7338"/>
    <w:rsid w:val="008F7779"/>
    <w:rsid w:val="00910A5E"/>
    <w:rsid w:val="00984039"/>
    <w:rsid w:val="009B1DE2"/>
    <w:rsid w:val="009B55FF"/>
    <w:rsid w:val="009D2719"/>
    <w:rsid w:val="009E75DD"/>
    <w:rsid w:val="00A2374A"/>
    <w:rsid w:val="00A30A25"/>
    <w:rsid w:val="00A47253"/>
    <w:rsid w:val="00A57BF6"/>
    <w:rsid w:val="00AB017F"/>
    <w:rsid w:val="00AD5927"/>
    <w:rsid w:val="00AE61C9"/>
    <w:rsid w:val="00B237F7"/>
    <w:rsid w:val="00B75580"/>
    <w:rsid w:val="00BD69EB"/>
    <w:rsid w:val="00C13B39"/>
    <w:rsid w:val="00C55B65"/>
    <w:rsid w:val="00C624CD"/>
    <w:rsid w:val="00C858DB"/>
    <w:rsid w:val="00CA4C34"/>
    <w:rsid w:val="00CF5629"/>
    <w:rsid w:val="00D042C7"/>
    <w:rsid w:val="00D465FB"/>
    <w:rsid w:val="00D508B9"/>
    <w:rsid w:val="00D80475"/>
    <w:rsid w:val="00D91854"/>
    <w:rsid w:val="00DC2D4C"/>
    <w:rsid w:val="00DD60CB"/>
    <w:rsid w:val="00E10AD2"/>
    <w:rsid w:val="00E1547E"/>
    <w:rsid w:val="00EA5F3F"/>
    <w:rsid w:val="00EF0C36"/>
    <w:rsid w:val="00F00346"/>
    <w:rsid w:val="00F77040"/>
    <w:rsid w:val="00FA3AEC"/>
    <w:rsid w:val="00FC379F"/>
    <w:rsid w:val="00FF6F9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CB"/>
    <w:pPr>
      <w:spacing w:after="200" w:line="276" w:lineRule="auto"/>
    </w:pPr>
    <w:rPr>
      <w:lang w:val="ru-RU" w:eastAsia="ru-RU"/>
    </w:rPr>
  </w:style>
  <w:style w:type="paragraph" w:styleId="Heading2">
    <w:name w:val="heading 2"/>
    <w:basedOn w:val="Normal"/>
    <w:link w:val="Heading2Char"/>
    <w:uiPriority w:val="99"/>
    <w:qFormat/>
    <w:rsid w:val="00C55B65"/>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55B65"/>
    <w:rPr>
      <w:rFonts w:ascii="Times New Roman" w:hAnsi="Times New Roman" w:cs="Times New Roman"/>
      <w:b/>
      <w:bCs/>
      <w:sz w:val="36"/>
      <w:szCs w:val="36"/>
      <w:lang w:eastAsia="ru-RU"/>
    </w:rPr>
  </w:style>
  <w:style w:type="paragraph" w:styleId="Header">
    <w:name w:val="header"/>
    <w:basedOn w:val="Normal"/>
    <w:link w:val="HeaderChar"/>
    <w:uiPriority w:val="99"/>
    <w:rsid w:val="009D271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D2719"/>
    <w:rPr>
      <w:rFonts w:cs="Times New Roman"/>
    </w:rPr>
  </w:style>
  <w:style w:type="paragraph" w:styleId="Footer">
    <w:name w:val="footer"/>
    <w:basedOn w:val="Normal"/>
    <w:link w:val="FooterChar"/>
    <w:uiPriority w:val="99"/>
    <w:rsid w:val="009D271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D2719"/>
    <w:rPr>
      <w:rFonts w:cs="Times New Roman"/>
    </w:rPr>
  </w:style>
  <w:style w:type="paragraph" w:styleId="ListParagraph">
    <w:name w:val="List Paragraph"/>
    <w:basedOn w:val="Normal"/>
    <w:uiPriority w:val="99"/>
    <w:qFormat/>
    <w:rsid w:val="008F7338"/>
    <w:pPr>
      <w:ind w:left="720"/>
    </w:pPr>
  </w:style>
  <w:style w:type="character" w:styleId="Hyperlink">
    <w:name w:val="Hyperlink"/>
    <w:basedOn w:val="DefaultParagraphFont"/>
    <w:uiPriority w:val="99"/>
    <w:rsid w:val="00895529"/>
    <w:rPr>
      <w:rFonts w:cs="Times New Roman"/>
      <w:color w:val="0000FF"/>
      <w:u w:val="single"/>
    </w:rPr>
  </w:style>
  <w:style w:type="paragraph" w:styleId="BalloonText">
    <w:name w:val="Balloon Text"/>
    <w:basedOn w:val="Normal"/>
    <w:link w:val="BalloonTextChar"/>
    <w:uiPriority w:val="99"/>
    <w:semiHidden/>
    <w:rsid w:val="0089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529"/>
    <w:rPr>
      <w:rFonts w:ascii="Tahoma" w:hAnsi="Tahoma" w:cs="Tahoma"/>
      <w:sz w:val="16"/>
      <w:szCs w:val="16"/>
    </w:rPr>
  </w:style>
  <w:style w:type="paragraph" w:styleId="NoSpacing">
    <w:name w:val="No Spacing"/>
    <w:uiPriority w:val="99"/>
    <w:qFormat/>
    <w:rsid w:val="002D11A1"/>
    <w:rPr>
      <w:lang w:val="ru-RU" w:eastAsia="ru-RU"/>
    </w:rPr>
  </w:style>
  <w:style w:type="character" w:styleId="FollowedHyperlink">
    <w:name w:val="FollowedHyperlink"/>
    <w:basedOn w:val="DefaultParagraphFont"/>
    <w:uiPriority w:val="99"/>
    <w:rsid w:val="00A2374A"/>
    <w:rPr>
      <w:rFonts w:cs="Times New Roman"/>
      <w:color w:val="800080"/>
      <w:u w:val="single"/>
    </w:rPr>
  </w:style>
  <w:style w:type="paragraph" w:styleId="FootnoteText">
    <w:name w:val="footnote text"/>
    <w:basedOn w:val="Normal"/>
    <w:link w:val="FootnoteTextChar"/>
    <w:uiPriority w:val="99"/>
    <w:semiHidden/>
    <w:rsid w:val="00C624CD"/>
    <w:rPr>
      <w:sz w:val="20"/>
      <w:szCs w:val="20"/>
    </w:rPr>
  </w:style>
  <w:style w:type="character" w:customStyle="1" w:styleId="FootnoteTextChar">
    <w:name w:val="Footnote Text Char"/>
    <w:basedOn w:val="DefaultParagraphFont"/>
    <w:link w:val="FootnoteText"/>
    <w:uiPriority w:val="99"/>
    <w:semiHidden/>
    <w:rsid w:val="00F620D7"/>
    <w:rPr>
      <w:sz w:val="20"/>
      <w:szCs w:val="20"/>
      <w:lang w:val="ru-RU" w:eastAsia="ru-RU"/>
    </w:rPr>
  </w:style>
  <w:style w:type="character" w:styleId="FootnoteReference">
    <w:name w:val="footnote reference"/>
    <w:basedOn w:val="DefaultParagraphFont"/>
    <w:uiPriority w:val="99"/>
    <w:semiHidden/>
    <w:rsid w:val="00C6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57367669">
      <w:marLeft w:val="0"/>
      <w:marRight w:val="0"/>
      <w:marTop w:val="0"/>
      <w:marBottom w:val="0"/>
      <w:divBdr>
        <w:top w:val="none" w:sz="0" w:space="0" w:color="auto"/>
        <w:left w:val="none" w:sz="0" w:space="0" w:color="auto"/>
        <w:bottom w:val="none" w:sz="0" w:space="0" w:color="auto"/>
        <w:right w:val="none" w:sz="0" w:space="0" w:color="auto"/>
      </w:divBdr>
    </w:div>
    <w:div w:id="257367670">
      <w:marLeft w:val="0"/>
      <w:marRight w:val="0"/>
      <w:marTop w:val="0"/>
      <w:marBottom w:val="0"/>
      <w:divBdr>
        <w:top w:val="none" w:sz="0" w:space="0" w:color="auto"/>
        <w:left w:val="none" w:sz="0" w:space="0" w:color="auto"/>
        <w:bottom w:val="none" w:sz="0" w:space="0" w:color="auto"/>
        <w:right w:val="none" w:sz="0" w:space="0" w:color="auto"/>
      </w:divBdr>
    </w:div>
    <w:div w:id="257367675">
      <w:marLeft w:val="0"/>
      <w:marRight w:val="0"/>
      <w:marTop w:val="0"/>
      <w:marBottom w:val="0"/>
      <w:divBdr>
        <w:top w:val="none" w:sz="0" w:space="0" w:color="auto"/>
        <w:left w:val="none" w:sz="0" w:space="0" w:color="auto"/>
        <w:bottom w:val="none" w:sz="0" w:space="0" w:color="auto"/>
        <w:right w:val="none" w:sz="0" w:space="0" w:color="auto"/>
      </w:divBdr>
    </w:div>
    <w:div w:id="257367679">
      <w:marLeft w:val="0"/>
      <w:marRight w:val="0"/>
      <w:marTop w:val="0"/>
      <w:marBottom w:val="0"/>
      <w:divBdr>
        <w:top w:val="none" w:sz="0" w:space="0" w:color="auto"/>
        <w:left w:val="none" w:sz="0" w:space="0" w:color="auto"/>
        <w:bottom w:val="none" w:sz="0" w:space="0" w:color="auto"/>
        <w:right w:val="none" w:sz="0" w:space="0" w:color="auto"/>
      </w:divBdr>
      <w:divsChild>
        <w:div w:id="257367671">
          <w:marLeft w:val="0"/>
          <w:marRight w:val="0"/>
          <w:marTop w:val="0"/>
          <w:marBottom w:val="0"/>
          <w:divBdr>
            <w:top w:val="none" w:sz="0" w:space="0" w:color="auto"/>
            <w:left w:val="none" w:sz="0" w:space="0" w:color="auto"/>
            <w:bottom w:val="none" w:sz="0" w:space="0" w:color="auto"/>
            <w:right w:val="none" w:sz="0" w:space="0" w:color="auto"/>
          </w:divBdr>
        </w:div>
        <w:div w:id="257367672">
          <w:marLeft w:val="0"/>
          <w:marRight w:val="0"/>
          <w:marTop w:val="0"/>
          <w:marBottom w:val="0"/>
          <w:divBdr>
            <w:top w:val="none" w:sz="0" w:space="0" w:color="auto"/>
            <w:left w:val="none" w:sz="0" w:space="0" w:color="auto"/>
            <w:bottom w:val="none" w:sz="0" w:space="0" w:color="auto"/>
            <w:right w:val="none" w:sz="0" w:space="0" w:color="auto"/>
          </w:divBdr>
        </w:div>
        <w:div w:id="257367673">
          <w:marLeft w:val="0"/>
          <w:marRight w:val="0"/>
          <w:marTop w:val="0"/>
          <w:marBottom w:val="0"/>
          <w:divBdr>
            <w:top w:val="none" w:sz="0" w:space="0" w:color="auto"/>
            <w:left w:val="none" w:sz="0" w:space="0" w:color="auto"/>
            <w:bottom w:val="none" w:sz="0" w:space="0" w:color="auto"/>
            <w:right w:val="none" w:sz="0" w:space="0" w:color="auto"/>
          </w:divBdr>
        </w:div>
        <w:div w:id="257367674">
          <w:marLeft w:val="0"/>
          <w:marRight w:val="0"/>
          <w:marTop w:val="0"/>
          <w:marBottom w:val="0"/>
          <w:divBdr>
            <w:top w:val="none" w:sz="0" w:space="0" w:color="auto"/>
            <w:left w:val="none" w:sz="0" w:space="0" w:color="auto"/>
            <w:bottom w:val="none" w:sz="0" w:space="0" w:color="auto"/>
            <w:right w:val="none" w:sz="0" w:space="0" w:color="auto"/>
          </w:divBdr>
        </w:div>
        <w:div w:id="257367676">
          <w:marLeft w:val="0"/>
          <w:marRight w:val="0"/>
          <w:marTop w:val="0"/>
          <w:marBottom w:val="0"/>
          <w:divBdr>
            <w:top w:val="none" w:sz="0" w:space="0" w:color="auto"/>
            <w:left w:val="none" w:sz="0" w:space="0" w:color="auto"/>
            <w:bottom w:val="none" w:sz="0" w:space="0" w:color="auto"/>
            <w:right w:val="none" w:sz="0" w:space="0" w:color="auto"/>
          </w:divBdr>
        </w:div>
        <w:div w:id="257367677">
          <w:marLeft w:val="0"/>
          <w:marRight w:val="0"/>
          <w:marTop w:val="0"/>
          <w:marBottom w:val="0"/>
          <w:divBdr>
            <w:top w:val="none" w:sz="0" w:space="0" w:color="auto"/>
            <w:left w:val="none" w:sz="0" w:space="0" w:color="auto"/>
            <w:bottom w:val="none" w:sz="0" w:space="0" w:color="auto"/>
            <w:right w:val="none" w:sz="0" w:space="0" w:color="auto"/>
          </w:divBdr>
        </w:div>
        <w:div w:id="257367678">
          <w:marLeft w:val="0"/>
          <w:marRight w:val="0"/>
          <w:marTop w:val="0"/>
          <w:marBottom w:val="0"/>
          <w:divBdr>
            <w:top w:val="none" w:sz="0" w:space="0" w:color="auto"/>
            <w:left w:val="none" w:sz="0" w:space="0" w:color="auto"/>
            <w:bottom w:val="none" w:sz="0" w:space="0" w:color="auto"/>
            <w:right w:val="none" w:sz="0" w:space="0" w:color="auto"/>
          </w:divBdr>
        </w:div>
        <w:div w:id="257367680">
          <w:marLeft w:val="0"/>
          <w:marRight w:val="0"/>
          <w:marTop w:val="0"/>
          <w:marBottom w:val="0"/>
          <w:divBdr>
            <w:top w:val="none" w:sz="0" w:space="0" w:color="auto"/>
            <w:left w:val="none" w:sz="0" w:space="0" w:color="auto"/>
            <w:bottom w:val="none" w:sz="0" w:space="0" w:color="auto"/>
            <w:right w:val="none" w:sz="0" w:space="0" w:color="auto"/>
          </w:divBdr>
        </w:div>
        <w:div w:id="257367681">
          <w:marLeft w:val="0"/>
          <w:marRight w:val="0"/>
          <w:marTop w:val="0"/>
          <w:marBottom w:val="0"/>
          <w:divBdr>
            <w:top w:val="none" w:sz="0" w:space="0" w:color="auto"/>
            <w:left w:val="none" w:sz="0" w:space="0" w:color="auto"/>
            <w:bottom w:val="none" w:sz="0" w:space="0" w:color="auto"/>
            <w:right w:val="none" w:sz="0" w:space="0" w:color="auto"/>
          </w:divBdr>
        </w:div>
        <w:div w:id="257367682">
          <w:marLeft w:val="0"/>
          <w:marRight w:val="0"/>
          <w:marTop w:val="0"/>
          <w:marBottom w:val="0"/>
          <w:divBdr>
            <w:top w:val="none" w:sz="0" w:space="0" w:color="auto"/>
            <w:left w:val="none" w:sz="0" w:space="0" w:color="auto"/>
            <w:bottom w:val="none" w:sz="0" w:space="0" w:color="auto"/>
            <w:right w:val="none" w:sz="0" w:space="0" w:color="auto"/>
          </w:divBdr>
        </w:div>
      </w:divsChild>
    </w:div>
    <w:div w:id="257367683">
      <w:marLeft w:val="0"/>
      <w:marRight w:val="0"/>
      <w:marTop w:val="0"/>
      <w:marBottom w:val="0"/>
      <w:divBdr>
        <w:top w:val="none" w:sz="0" w:space="0" w:color="auto"/>
        <w:left w:val="none" w:sz="0" w:space="0" w:color="auto"/>
        <w:bottom w:val="none" w:sz="0" w:space="0" w:color="auto"/>
        <w:right w:val="none" w:sz="0" w:space="0" w:color="auto"/>
      </w:divBdr>
    </w:div>
    <w:div w:id="257367684">
      <w:marLeft w:val="0"/>
      <w:marRight w:val="0"/>
      <w:marTop w:val="0"/>
      <w:marBottom w:val="0"/>
      <w:divBdr>
        <w:top w:val="none" w:sz="0" w:space="0" w:color="auto"/>
        <w:left w:val="none" w:sz="0" w:space="0" w:color="auto"/>
        <w:bottom w:val="none" w:sz="0" w:space="0" w:color="auto"/>
        <w:right w:val="none" w:sz="0" w:space="0" w:color="auto"/>
      </w:divBdr>
    </w:div>
    <w:div w:id="25736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ydaktyka.fizyka.umk.pl/nowa_strona/?q=node/679" TargetMode="External"/><Relationship Id="rId3" Type="http://schemas.openxmlformats.org/officeDocument/2006/relationships/settings" Target="settings.xml"/><Relationship Id="rId7" Type="http://schemas.openxmlformats.org/officeDocument/2006/relationships/hyperlink" Target="http://dydaktyka.fizyka.umk.pl/zabawk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ysicstasks.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unduz@physics.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996</Words>
  <Characters>5976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EU interactive teaching of electromagnetism</dc:title>
  <dc:subject/>
  <dc:creator>Жулдызай</dc:creator>
  <cp:keywords/>
  <dc:description/>
  <cp:lastModifiedBy>GK</cp:lastModifiedBy>
  <cp:revision>4</cp:revision>
  <cp:lastPrinted>2019-01-25T12:00:00Z</cp:lastPrinted>
  <dcterms:created xsi:type="dcterms:W3CDTF">2019-01-29T22:37:00Z</dcterms:created>
  <dcterms:modified xsi:type="dcterms:W3CDTF">2019-01-29T22:47:00Z</dcterms:modified>
</cp:coreProperties>
</file>